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0C45" w14:textId="77777777" w:rsidR="00704FB7" w:rsidRDefault="00646B42">
      <w:pPr>
        <w:pStyle w:val="Body"/>
        <w:rPr>
          <w:rFonts w:ascii="Times New Roman" w:eastAsia="Times New Roman" w:hAnsi="Times New Roman" w:cs="Times New Roman"/>
          <w:sz w:val="26"/>
          <w:szCs w:val="26"/>
        </w:rPr>
      </w:pPr>
      <w:bookmarkStart w:id="0" w:name="_GoBack"/>
      <w:r>
        <w:rPr>
          <w:rFonts w:ascii="Times New Roman" w:eastAsia="Times New Roman" w:hAnsi="Times New Roman" w:cs="Times New Roman"/>
          <w:noProof/>
          <w:sz w:val="26"/>
          <w:szCs w:val="26"/>
        </w:rPr>
        <w:drawing>
          <wp:inline distT="0" distB="0" distL="0" distR="0" wp14:anchorId="3E85BF23" wp14:editId="2C028539">
            <wp:extent cx="3366135" cy="1101906"/>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Tag 2.tiff"/>
                    <pic:cNvPicPr/>
                  </pic:nvPicPr>
                  <pic:blipFill>
                    <a:blip r:embed="rId7">
                      <a:extLst>
                        <a:ext uri="{28A0092B-C50C-407E-A947-70E740481C1C}">
                          <a14:useLocalDpi xmlns:a14="http://schemas.microsoft.com/office/drawing/2010/main" val="0"/>
                        </a:ext>
                      </a:extLst>
                    </a:blip>
                    <a:stretch>
                      <a:fillRect/>
                    </a:stretch>
                  </pic:blipFill>
                  <pic:spPr>
                    <a:xfrm>
                      <a:off x="0" y="0"/>
                      <a:ext cx="3451446" cy="1129833"/>
                    </a:xfrm>
                    <a:prstGeom prst="rect">
                      <a:avLst/>
                    </a:prstGeom>
                  </pic:spPr>
                </pic:pic>
              </a:graphicData>
            </a:graphic>
          </wp:inline>
        </w:drawing>
      </w:r>
      <w:bookmarkEnd w:id="0"/>
    </w:p>
    <w:p w14:paraId="0F0D74A2" w14:textId="77777777" w:rsidR="00704FB7" w:rsidRDefault="00704FB7">
      <w:pPr>
        <w:pStyle w:val="Body"/>
        <w:rPr>
          <w:rFonts w:ascii="Times New Roman" w:eastAsia="Times New Roman" w:hAnsi="Times New Roman" w:cs="Times New Roman"/>
          <w:sz w:val="26"/>
          <w:szCs w:val="26"/>
        </w:rPr>
      </w:pPr>
    </w:p>
    <w:p w14:paraId="1305062C" w14:textId="77777777" w:rsidR="00347541" w:rsidRDefault="00347541">
      <w:pPr>
        <w:pStyle w:val="FreeForm"/>
        <w:ind w:right="720"/>
        <w:rPr>
          <w:rFonts w:ascii="Times New Roman" w:hAnsi="Times New Roman"/>
          <w:b/>
          <w:bCs/>
          <w:sz w:val="26"/>
          <w:szCs w:val="26"/>
          <w:u w:val="single"/>
        </w:rPr>
      </w:pPr>
    </w:p>
    <w:p w14:paraId="12401BDC" w14:textId="77777777" w:rsidR="00704FB7" w:rsidRDefault="00345016">
      <w:pPr>
        <w:pStyle w:val="FreeForm"/>
        <w:ind w:right="720"/>
        <w:rPr>
          <w:rFonts w:ascii="Times New Roman" w:eastAsia="Times New Roman" w:hAnsi="Times New Roman" w:cs="Times New Roman"/>
          <w:b/>
          <w:bCs/>
          <w:sz w:val="26"/>
          <w:szCs w:val="26"/>
          <w:u w:val="single"/>
        </w:rPr>
      </w:pPr>
      <w:r>
        <w:rPr>
          <w:rFonts w:ascii="Times New Roman" w:hAnsi="Times New Roman"/>
          <w:b/>
          <w:bCs/>
          <w:sz w:val="26"/>
          <w:szCs w:val="26"/>
          <w:u w:val="single"/>
        </w:rPr>
        <w:t>St. Francis Funeral</w:t>
      </w:r>
      <w:r>
        <w:rPr>
          <w:rFonts w:ascii="Times New Roman" w:hAnsi="Times New Roman"/>
          <w:b/>
          <w:bCs/>
          <w:sz w:val="26"/>
          <w:szCs w:val="26"/>
          <w:u w:val="single"/>
          <w:lang w:val="de-DE"/>
        </w:rPr>
        <w:t xml:space="preserve"> </w:t>
      </w:r>
      <w:proofErr w:type="spellStart"/>
      <w:r>
        <w:rPr>
          <w:rFonts w:ascii="Times New Roman" w:hAnsi="Times New Roman"/>
          <w:b/>
          <w:bCs/>
          <w:sz w:val="26"/>
          <w:szCs w:val="26"/>
          <w:u w:val="single"/>
          <w:lang w:val="de-DE"/>
        </w:rPr>
        <w:t>Poli</w:t>
      </w:r>
      <w:proofErr w:type="spellEnd"/>
      <w:r>
        <w:rPr>
          <w:rFonts w:ascii="Times New Roman" w:hAnsi="Times New Roman"/>
          <w:b/>
          <w:bCs/>
          <w:sz w:val="26"/>
          <w:szCs w:val="26"/>
          <w:u w:val="single"/>
        </w:rPr>
        <w:t>cy</w:t>
      </w:r>
    </w:p>
    <w:p w14:paraId="0E28BA70" w14:textId="77777777" w:rsidR="00704FB7" w:rsidRDefault="00704FB7">
      <w:pPr>
        <w:pStyle w:val="FreeForm"/>
        <w:ind w:right="720"/>
        <w:rPr>
          <w:rFonts w:ascii="Times New Roman" w:eastAsia="Times New Roman" w:hAnsi="Times New Roman" w:cs="Times New Roman"/>
          <w:sz w:val="26"/>
          <w:szCs w:val="26"/>
        </w:rPr>
      </w:pPr>
    </w:p>
    <w:p w14:paraId="4B851C8D" w14:textId="39D37924" w:rsidR="00704FB7" w:rsidRPr="006D5219"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 xml:space="preserve">All funerals at St. </w:t>
      </w:r>
      <w:r w:rsidR="005178AA">
        <w:rPr>
          <w:rFonts w:ascii="Times New Roman" w:hAnsi="Times New Roman"/>
          <w:sz w:val="26"/>
          <w:szCs w:val="26"/>
        </w:rPr>
        <w:t>Francis</w:t>
      </w:r>
      <w:r>
        <w:rPr>
          <w:rFonts w:ascii="Times New Roman" w:hAnsi="Times New Roman"/>
          <w:sz w:val="26"/>
          <w:szCs w:val="26"/>
        </w:rPr>
        <w:t xml:space="preserve"> shall conform to the canons of the Church, as well as the rubrics of the Book of Common Prayer, which states in part; "The death of a member of the Church should be reported as soon as possible to, and arrangements for the funeral should be make in consultation with, the Minister of the Congregation" (BCP p. 490.) The Rector, as the Minister of the Parish,</w:t>
      </w:r>
      <w:r w:rsidR="006D5219">
        <w:rPr>
          <w:rFonts w:ascii="Times New Roman" w:hAnsi="Times New Roman"/>
          <w:sz w:val="26"/>
          <w:szCs w:val="26"/>
        </w:rPr>
        <w:t> </w:t>
      </w:r>
      <w:r>
        <w:rPr>
          <w:rFonts w:ascii="Times New Roman" w:hAnsi="Times New Roman"/>
          <w:sz w:val="26"/>
          <w:szCs w:val="26"/>
        </w:rPr>
        <w:t xml:space="preserve">is solely responsible for the scheduling, planning, and execution of all funerals, pursuant to the Worship Planning Policy. </w:t>
      </w:r>
    </w:p>
    <w:p w14:paraId="4CA51A19" w14:textId="77777777" w:rsidR="00704FB7" w:rsidRPr="006D5219"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 xml:space="preserve">It is assumed that the Rector shall know and be actively ministering to members who are close to death and their families. </w:t>
      </w:r>
    </w:p>
    <w:p w14:paraId="74E718DB"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Upon the death of a member, the Rector shall be immediately notified and will contact the family to begin the planning of the funeral.</w:t>
      </w:r>
    </w:p>
    <w:p w14:paraId="60B1795A"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 xml:space="preserve">All members shall be buried from the church whenever possible. The Rector shall use pastoral judgment in determining the location and form of the burial and memorial services. </w:t>
      </w:r>
    </w:p>
    <w:p w14:paraId="13894BD6"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In the case of a non-member or family requesting burial from the Church, the Rector may agree to provide such services, provided it does not conflict with the regular worship and activities of the parish, or cause undue burden on the staff and resources of the parish.</w:t>
      </w:r>
    </w:p>
    <w:p w14:paraId="152F17ED"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The Rector and family shall set the date and time of the funeral, taking into account availability of staff, other scheduled parish events, and the BCP rubric which states; "The service should be held at a time when the congregation has opportunity to be present." (BCP p. 490)</w:t>
      </w:r>
    </w:p>
    <w:p w14:paraId="4AB5A801"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 xml:space="preserve">After the date and time are set, the Rector shall notify the </w:t>
      </w:r>
      <w:r w:rsidR="006D5219">
        <w:rPr>
          <w:rFonts w:ascii="Times New Roman" w:hAnsi="Times New Roman"/>
          <w:sz w:val="26"/>
          <w:szCs w:val="26"/>
        </w:rPr>
        <w:t>Assisting Clergy</w:t>
      </w:r>
      <w:r>
        <w:rPr>
          <w:rFonts w:ascii="Times New Roman" w:hAnsi="Times New Roman"/>
          <w:sz w:val="26"/>
          <w:szCs w:val="26"/>
        </w:rPr>
        <w:t xml:space="preserve">, Administrative Assistant, </w:t>
      </w:r>
      <w:r w:rsidR="006D5219">
        <w:rPr>
          <w:rFonts w:ascii="Times New Roman" w:hAnsi="Times New Roman"/>
          <w:sz w:val="26"/>
          <w:szCs w:val="26"/>
        </w:rPr>
        <w:t>Chair of the ECW, Chair</w:t>
      </w:r>
      <w:r>
        <w:rPr>
          <w:rFonts w:ascii="Times New Roman" w:hAnsi="Times New Roman"/>
          <w:sz w:val="26"/>
          <w:szCs w:val="26"/>
        </w:rPr>
        <w:t xml:space="preserve"> of the </w:t>
      </w:r>
      <w:r w:rsidR="006D5219">
        <w:rPr>
          <w:rFonts w:ascii="Times New Roman" w:hAnsi="Times New Roman"/>
          <w:sz w:val="26"/>
          <w:szCs w:val="26"/>
        </w:rPr>
        <w:t>Altar</w:t>
      </w:r>
      <w:r>
        <w:rPr>
          <w:rFonts w:ascii="Times New Roman" w:hAnsi="Times New Roman"/>
          <w:sz w:val="26"/>
          <w:szCs w:val="26"/>
        </w:rPr>
        <w:t xml:space="preserve"> Guild, Organist, and any other necessary persons. </w:t>
      </w:r>
    </w:p>
    <w:p w14:paraId="35FAFE17" w14:textId="77777777" w:rsidR="00704FB7" w:rsidRPr="006D5219" w:rsidRDefault="00345016" w:rsidP="00646B42">
      <w:pPr>
        <w:pStyle w:val="FreeForm"/>
        <w:numPr>
          <w:ilvl w:val="0"/>
          <w:numId w:val="4"/>
        </w:numPr>
        <w:spacing w:after="120"/>
        <w:ind w:right="720"/>
        <w:rPr>
          <w:rFonts w:ascii="Times New Roman" w:eastAsia="Times New Roman" w:hAnsi="Times New Roman" w:cs="Times New Roman"/>
          <w:sz w:val="26"/>
          <w:szCs w:val="26"/>
          <w:lang w:val="pt-PT"/>
        </w:rPr>
      </w:pPr>
      <w:r w:rsidRPr="006D5219">
        <w:rPr>
          <w:rFonts w:ascii="Times New Roman" w:hAnsi="Times New Roman"/>
          <w:sz w:val="26"/>
          <w:szCs w:val="26"/>
        </w:rPr>
        <w:t>There is no fee for the services of the clergy. Any payment or donations made to the clergy for services related to the funeral shall be deposited in the appropriate clergy Discretionary Fund.</w:t>
      </w:r>
    </w:p>
    <w:p w14:paraId="78F27605" w14:textId="77777777" w:rsidR="006D5219"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lastRenderedPageBreak/>
        <w:t>The Church Organist shall be the organist for the funeral, unless other arrangements satisfactory to the organist are made, whose fees for the service shall be as follows:</w:t>
      </w:r>
    </w:p>
    <w:p w14:paraId="08A68A77" w14:textId="77777777" w:rsidR="006D5219" w:rsidRDefault="00345016" w:rsidP="00347541">
      <w:pPr>
        <w:pStyle w:val="FreeForm"/>
        <w:numPr>
          <w:ilvl w:val="1"/>
          <w:numId w:val="4"/>
        </w:numPr>
        <w:tabs>
          <w:tab w:val="left" w:pos="360"/>
        </w:tabs>
        <w:ind w:right="720"/>
        <w:rPr>
          <w:rFonts w:ascii="Times New Roman" w:eastAsia="Times New Roman" w:hAnsi="Times New Roman" w:cs="Times New Roman"/>
          <w:sz w:val="26"/>
          <w:szCs w:val="26"/>
        </w:rPr>
      </w:pPr>
      <w:r w:rsidRPr="006D5219">
        <w:rPr>
          <w:rFonts w:ascii="Times New Roman" w:hAnsi="Times New Roman"/>
          <w:sz w:val="26"/>
          <w:szCs w:val="26"/>
        </w:rPr>
        <w:t xml:space="preserve">Selection, practice, and performance of the </w:t>
      </w:r>
      <w:r w:rsidR="006D5219">
        <w:rPr>
          <w:rFonts w:ascii="Times New Roman" w:hAnsi="Times New Roman"/>
          <w:sz w:val="26"/>
          <w:szCs w:val="26"/>
        </w:rPr>
        <w:t>service music -- $125</w:t>
      </w:r>
      <w:r w:rsidRPr="006D5219">
        <w:rPr>
          <w:rFonts w:ascii="Times New Roman" w:hAnsi="Times New Roman"/>
          <w:sz w:val="26"/>
          <w:szCs w:val="26"/>
        </w:rPr>
        <w:t>.00</w:t>
      </w:r>
    </w:p>
    <w:p w14:paraId="781AB964" w14:textId="77777777" w:rsidR="00704FB7" w:rsidRPr="006D5219" w:rsidRDefault="00345016" w:rsidP="00646B42">
      <w:pPr>
        <w:pStyle w:val="FreeForm"/>
        <w:numPr>
          <w:ilvl w:val="1"/>
          <w:numId w:val="4"/>
        </w:numPr>
        <w:tabs>
          <w:tab w:val="left" w:pos="360"/>
        </w:tabs>
        <w:spacing w:after="120"/>
        <w:ind w:right="720"/>
        <w:rPr>
          <w:rFonts w:ascii="Times New Roman" w:eastAsia="Times New Roman" w:hAnsi="Times New Roman" w:cs="Times New Roman"/>
          <w:sz w:val="26"/>
          <w:szCs w:val="26"/>
        </w:rPr>
      </w:pPr>
      <w:r w:rsidRPr="006D5219">
        <w:rPr>
          <w:rFonts w:ascii="Times New Roman" w:hAnsi="Times New Roman"/>
          <w:sz w:val="26"/>
          <w:szCs w:val="26"/>
        </w:rPr>
        <w:t>Additional practices with soloists, if requested -- $25.00</w:t>
      </w:r>
    </w:p>
    <w:p w14:paraId="34471A14" w14:textId="77777777" w:rsidR="006D5219" w:rsidRPr="006D5219"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 xml:space="preserve">The Parish Hall may be reserved for a reception immediately following the funeral, subject to scheduled availability. </w:t>
      </w:r>
    </w:p>
    <w:p w14:paraId="26C048B5" w14:textId="77777777" w:rsidR="006D5219" w:rsidRDefault="00345016" w:rsidP="00646B42">
      <w:pPr>
        <w:pStyle w:val="FreeForm"/>
        <w:numPr>
          <w:ilvl w:val="1"/>
          <w:numId w:val="4"/>
        </w:numPr>
        <w:spacing w:after="120"/>
        <w:ind w:right="720"/>
        <w:rPr>
          <w:rFonts w:ascii="Times New Roman" w:eastAsia="Times New Roman" w:hAnsi="Times New Roman" w:cs="Times New Roman"/>
          <w:sz w:val="26"/>
          <w:szCs w:val="26"/>
        </w:rPr>
      </w:pPr>
      <w:r>
        <w:rPr>
          <w:rFonts w:ascii="Times New Roman" w:hAnsi="Times New Roman"/>
          <w:sz w:val="26"/>
          <w:szCs w:val="26"/>
        </w:rPr>
        <w:t xml:space="preserve">The </w:t>
      </w:r>
      <w:r w:rsidR="006D5219">
        <w:rPr>
          <w:rFonts w:ascii="Times New Roman" w:hAnsi="Times New Roman"/>
          <w:sz w:val="26"/>
          <w:szCs w:val="26"/>
        </w:rPr>
        <w:t xml:space="preserve">is no fee for the use of the parish hall for church members, and when requested the ECW and the church will provide a coffee and cookie reception. If a meal is desired, the family will consult with the ECW, who will purchase and set-up for the meal and be reimbursed the cost by the family. </w:t>
      </w:r>
    </w:p>
    <w:p w14:paraId="39B2209F" w14:textId="77777777" w:rsidR="006D5219" w:rsidRDefault="006D5219" w:rsidP="00646B42">
      <w:pPr>
        <w:pStyle w:val="FreeForm"/>
        <w:numPr>
          <w:ilvl w:val="1"/>
          <w:numId w:val="4"/>
        </w:numPr>
        <w:spacing w:after="120"/>
        <w:ind w:right="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00345016" w:rsidRPr="006D5219">
        <w:rPr>
          <w:rFonts w:ascii="Times New Roman" w:hAnsi="Times New Roman"/>
          <w:sz w:val="26"/>
          <w:szCs w:val="26"/>
        </w:rPr>
        <w:t xml:space="preserve">fee for use of the parish hall for a funeral reception </w:t>
      </w:r>
      <w:r>
        <w:rPr>
          <w:rFonts w:ascii="Times New Roman" w:hAnsi="Times New Roman"/>
          <w:sz w:val="26"/>
          <w:szCs w:val="26"/>
        </w:rPr>
        <w:t xml:space="preserve">for non-members </w:t>
      </w:r>
      <w:r w:rsidR="00345016" w:rsidRPr="006D5219">
        <w:rPr>
          <w:rFonts w:ascii="Times New Roman" w:hAnsi="Times New Roman"/>
          <w:sz w:val="26"/>
          <w:szCs w:val="26"/>
        </w:rPr>
        <w:t xml:space="preserve">shall be $100.00, payable to the parish, </w:t>
      </w:r>
      <w:r>
        <w:rPr>
          <w:rFonts w:ascii="Times New Roman" w:hAnsi="Times New Roman"/>
          <w:sz w:val="26"/>
          <w:szCs w:val="26"/>
        </w:rPr>
        <w:t>plus any out-of-pocket costs incurred for food and beverage.</w:t>
      </w:r>
    </w:p>
    <w:p w14:paraId="019A3793" w14:textId="77777777" w:rsidR="006D5219" w:rsidRDefault="006D5219" w:rsidP="00646B42">
      <w:pPr>
        <w:pStyle w:val="FreeForm"/>
        <w:numPr>
          <w:ilvl w:val="1"/>
          <w:numId w:val="4"/>
        </w:numPr>
        <w:spacing w:after="120"/>
        <w:ind w:right="720"/>
        <w:rPr>
          <w:rFonts w:ascii="Times New Roman" w:eastAsia="Times New Roman" w:hAnsi="Times New Roman" w:cs="Times New Roman"/>
          <w:sz w:val="26"/>
          <w:szCs w:val="26"/>
        </w:rPr>
      </w:pPr>
      <w:r w:rsidRPr="006D5219">
        <w:rPr>
          <w:rFonts w:ascii="Times New Roman" w:hAnsi="Times New Roman"/>
          <w:sz w:val="26"/>
          <w:szCs w:val="26"/>
        </w:rPr>
        <w:t xml:space="preserve">Receptions must conclude </w:t>
      </w:r>
      <w:r>
        <w:rPr>
          <w:rFonts w:ascii="Times New Roman" w:hAnsi="Times New Roman"/>
          <w:sz w:val="26"/>
          <w:szCs w:val="26"/>
        </w:rPr>
        <w:t>at a reasonable time.</w:t>
      </w:r>
    </w:p>
    <w:p w14:paraId="1452C4A4" w14:textId="77777777" w:rsidR="00704FB7" w:rsidRPr="006D5219" w:rsidRDefault="006D5219" w:rsidP="00646B42">
      <w:pPr>
        <w:pStyle w:val="FreeForm"/>
        <w:numPr>
          <w:ilvl w:val="1"/>
          <w:numId w:val="4"/>
        </w:numPr>
        <w:spacing w:after="120"/>
        <w:ind w:right="720"/>
        <w:rPr>
          <w:rFonts w:ascii="Times New Roman" w:eastAsia="Times New Roman" w:hAnsi="Times New Roman" w:cs="Times New Roman"/>
          <w:sz w:val="26"/>
          <w:szCs w:val="26"/>
        </w:rPr>
      </w:pPr>
      <w:r w:rsidRPr="006D5219">
        <w:rPr>
          <w:rFonts w:ascii="Times New Roman" w:hAnsi="Times New Roman"/>
          <w:sz w:val="26"/>
          <w:szCs w:val="26"/>
        </w:rPr>
        <w:t>No alcohol may be stored, served, or consumed on church property.</w:t>
      </w:r>
    </w:p>
    <w:p w14:paraId="464E90EF"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u w:val="single"/>
        </w:rPr>
      </w:pPr>
      <w:r>
        <w:rPr>
          <w:rFonts w:ascii="Times New Roman" w:hAnsi="Times New Roman"/>
          <w:sz w:val="26"/>
          <w:szCs w:val="26"/>
          <w:u w:val="single"/>
        </w:rPr>
        <w:t>Payment of Fees:</w:t>
      </w:r>
      <w:r>
        <w:rPr>
          <w:rFonts w:ascii="Times New Roman" w:hAnsi="Times New Roman"/>
          <w:sz w:val="26"/>
          <w:szCs w:val="26"/>
        </w:rPr>
        <w:t xml:space="preserve"> All fees and deposits </w:t>
      </w:r>
      <w:r w:rsidR="006D5219">
        <w:rPr>
          <w:rFonts w:ascii="Times New Roman" w:hAnsi="Times New Roman"/>
          <w:sz w:val="26"/>
          <w:szCs w:val="26"/>
        </w:rPr>
        <w:t>(Organist,</w:t>
      </w:r>
      <w:r>
        <w:rPr>
          <w:rFonts w:ascii="Times New Roman" w:hAnsi="Times New Roman"/>
          <w:sz w:val="26"/>
          <w:szCs w:val="26"/>
        </w:rPr>
        <w:t xml:space="preserve"> Parish Hall</w:t>
      </w:r>
      <w:r w:rsidR="006D5219">
        <w:rPr>
          <w:rFonts w:ascii="Times New Roman" w:hAnsi="Times New Roman"/>
          <w:sz w:val="26"/>
          <w:szCs w:val="26"/>
        </w:rPr>
        <w:t>, and Reception</w:t>
      </w:r>
      <w:r>
        <w:rPr>
          <w:rFonts w:ascii="Times New Roman" w:hAnsi="Times New Roman"/>
          <w:sz w:val="26"/>
          <w:szCs w:val="26"/>
        </w:rPr>
        <w:t xml:space="preserve">) must be paid in advance of the </w:t>
      </w:r>
      <w:r w:rsidR="006D5219">
        <w:rPr>
          <w:rFonts w:ascii="Times New Roman" w:hAnsi="Times New Roman"/>
          <w:sz w:val="26"/>
          <w:szCs w:val="26"/>
        </w:rPr>
        <w:t>funeral</w:t>
      </w:r>
      <w:r>
        <w:rPr>
          <w:rFonts w:ascii="Times New Roman" w:hAnsi="Times New Roman"/>
          <w:sz w:val="26"/>
          <w:szCs w:val="26"/>
        </w:rPr>
        <w:t xml:space="preserve"> date. In the event these costs create an undue hardship on the couple, they may be waived or amended at the sole discretion of the Rector, whose decision shall be final and binding.</w:t>
      </w:r>
    </w:p>
    <w:p w14:paraId="4F1AFF7F" w14:textId="77777777" w:rsidR="00704FB7" w:rsidRDefault="00345016" w:rsidP="00646B42">
      <w:pPr>
        <w:pStyle w:val="FreeForm"/>
        <w:numPr>
          <w:ilvl w:val="0"/>
          <w:numId w:val="4"/>
        </w:numPr>
        <w:spacing w:after="120"/>
        <w:ind w:right="720"/>
        <w:rPr>
          <w:rFonts w:ascii="Times New Roman" w:eastAsia="Times New Roman" w:hAnsi="Times New Roman" w:cs="Times New Roman"/>
          <w:sz w:val="26"/>
          <w:szCs w:val="26"/>
        </w:rPr>
      </w:pPr>
      <w:r>
        <w:rPr>
          <w:rFonts w:ascii="Times New Roman" w:hAnsi="Times New Roman"/>
          <w:sz w:val="26"/>
          <w:szCs w:val="26"/>
          <w:u w:val="single"/>
        </w:rPr>
        <w:t>Other:</w:t>
      </w:r>
      <w:r>
        <w:rPr>
          <w:rFonts w:ascii="Times New Roman" w:hAnsi="Times New Roman"/>
          <w:sz w:val="26"/>
          <w:szCs w:val="26"/>
        </w:rPr>
        <w:t xml:space="preserve"> No policy letter is all-inclusive. Therefore</w:t>
      </w:r>
      <w:r w:rsidR="006D5219">
        <w:rPr>
          <w:rFonts w:ascii="Times New Roman" w:hAnsi="Times New Roman"/>
          <w:sz w:val="26"/>
          <w:szCs w:val="26"/>
        </w:rPr>
        <w:t>,</w:t>
      </w:r>
      <w:r>
        <w:rPr>
          <w:rFonts w:ascii="Times New Roman" w:hAnsi="Times New Roman"/>
          <w:sz w:val="26"/>
          <w:szCs w:val="26"/>
        </w:rPr>
        <w:t xml:space="preserve"> nothing should be assumed, just because it is not written down. Experience shows that carefully planned ceremonies coordinated well in advance limit the possibility of unexpected complications. While every effort is made to update published policies, the Rector retains the right (as the sole approval authority) to amend any or all of the above stipulations. </w:t>
      </w:r>
    </w:p>
    <w:p w14:paraId="59C8850D" w14:textId="77777777" w:rsidR="00704FB7" w:rsidRDefault="00704FB7">
      <w:pPr>
        <w:pStyle w:val="FreeForm"/>
        <w:ind w:right="720"/>
        <w:rPr>
          <w:rFonts w:ascii="Times New Roman" w:eastAsia="Times New Roman" w:hAnsi="Times New Roman" w:cs="Times New Roman"/>
          <w:sz w:val="26"/>
          <w:szCs w:val="26"/>
        </w:rPr>
      </w:pPr>
    </w:p>
    <w:p w14:paraId="653DF10D" w14:textId="77777777" w:rsidR="00704FB7" w:rsidRDefault="00704FB7">
      <w:pPr>
        <w:pStyle w:val="FreeForm"/>
        <w:ind w:right="720"/>
        <w:rPr>
          <w:rFonts w:ascii="Times New Roman" w:eastAsia="Times New Roman" w:hAnsi="Times New Roman" w:cs="Times New Roman"/>
          <w:sz w:val="26"/>
          <w:szCs w:val="26"/>
        </w:rPr>
      </w:pPr>
    </w:p>
    <w:p w14:paraId="145574D7" w14:textId="77777777" w:rsidR="00704FB7" w:rsidRDefault="00704FB7">
      <w:pPr>
        <w:pStyle w:val="FreeForm"/>
        <w:ind w:right="720"/>
        <w:rPr>
          <w:rFonts w:ascii="Times New Roman" w:eastAsia="Times New Roman" w:hAnsi="Times New Roman" w:cs="Times New Roman"/>
          <w:sz w:val="26"/>
          <w:szCs w:val="26"/>
        </w:rPr>
      </w:pPr>
    </w:p>
    <w:p w14:paraId="2D700BE9" w14:textId="77777777" w:rsidR="00704FB7" w:rsidRDefault="00704FB7">
      <w:pPr>
        <w:pStyle w:val="FreeForm"/>
        <w:ind w:right="720"/>
      </w:pPr>
    </w:p>
    <w:sectPr w:rsidR="00704FB7" w:rsidSect="00646B42">
      <w:footerReference w:type="default" r:id="rId8"/>
      <w:pgSz w:w="12240" w:h="15840"/>
      <w:pgMar w:top="1053"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3FEA" w14:textId="77777777" w:rsidR="00904AC4" w:rsidRDefault="00904AC4">
      <w:r>
        <w:separator/>
      </w:r>
    </w:p>
  </w:endnote>
  <w:endnote w:type="continuationSeparator" w:id="0">
    <w:p w14:paraId="0FF33B85" w14:textId="77777777" w:rsidR="00904AC4" w:rsidRDefault="0090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F627" w14:textId="32D9EC73" w:rsidR="00704FB7" w:rsidRDefault="005178AA">
    <w:pPr>
      <w:pStyle w:val="HeaderFooter"/>
    </w:pPr>
    <w:r>
      <w:rPr>
        <w:color w:val="222222"/>
      </w:rPr>
      <w:t>DRAFT Presented to</w:t>
    </w:r>
    <w:r w:rsidR="00000469">
      <w:rPr>
        <w:color w:val="222222"/>
      </w:rPr>
      <w:t xml:space="preserve"> Vestry February </w:t>
    </w:r>
    <w:r w:rsidR="00646B42">
      <w:rPr>
        <w:color w:val="222222"/>
      </w:rPr>
      <w:t>7, 2018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7B71" w14:textId="77777777" w:rsidR="00904AC4" w:rsidRDefault="00904AC4">
      <w:r>
        <w:separator/>
      </w:r>
    </w:p>
  </w:footnote>
  <w:footnote w:type="continuationSeparator" w:id="0">
    <w:p w14:paraId="2D95AC86" w14:textId="77777777" w:rsidR="00904AC4" w:rsidRDefault="00904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931DB"/>
    <w:multiLevelType w:val="hybridMultilevel"/>
    <w:tmpl w:val="CD06E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C10B1"/>
    <w:multiLevelType w:val="hybridMultilevel"/>
    <w:tmpl w:val="1826C39E"/>
    <w:styleLink w:val="NumberedList"/>
    <w:lvl w:ilvl="0" w:tplc="25F0E4F8">
      <w:start w:val="1"/>
      <w:numFmt w:val="decimal"/>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1B2FC5A">
      <w:start w:val="1"/>
      <w:numFmt w:val="decimal"/>
      <w:lvlText w:val="%2."/>
      <w:lvlJc w:val="left"/>
      <w:pPr>
        <w:tabs>
          <w:tab w:val="left" w:pos="360"/>
          <w:tab w:val="num" w:pos="750"/>
        </w:tabs>
        <w:ind w:left="1110" w:hanging="750"/>
      </w:pPr>
      <w:rPr>
        <w:rFonts w:hAnsi="Arial Unicode MS"/>
        <w:caps w:val="0"/>
        <w:smallCaps w:val="0"/>
        <w:strike w:val="0"/>
        <w:dstrike w:val="0"/>
        <w:outline w:val="0"/>
        <w:emboss w:val="0"/>
        <w:imprint w:val="0"/>
        <w:spacing w:val="0"/>
        <w:w w:val="100"/>
        <w:kern w:val="0"/>
        <w:position w:val="0"/>
        <w:highlight w:val="none"/>
        <w:vertAlign w:val="baseline"/>
      </w:rPr>
    </w:lvl>
    <w:lvl w:ilvl="2" w:tplc="8BA8451A">
      <w:start w:val="1"/>
      <w:numFmt w:val="decimal"/>
      <w:lvlText w:val="%3."/>
      <w:lvlJc w:val="left"/>
      <w:pPr>
        <w:tabs>
          <w:tab w:val="left" w:pos="360"/>
          <w:tab w:val="num" w:pos="1110"/>
        </w:tabs>
        <w:ind w:left="1470" w:hanging="750"/>
      </w:pPr>
      <w:rPr>
        <w:rFonts w:hAnsi="Arial Unicode MS"/>
        <w:caps w:val="0"/>
        <w:smallCaps w:val="0"/>
        <w:strike w:val="0"/>
        <w:dstrike w:val="0"/>
        <w:outline w:val="0"/>
        <w:emboss w:val="0"/>
        <w:imprint w:val="0"/>
        <w:spacing w:val="0"/>
        <w:w w:val="100"/>
        <w:kern w:val="0"/>
        <w:position w:val="0"/>
        <w:highlight w:val="none"/>
        <w:vertAlign w:val="baseline"/>
      </w:rPr>
    </w:lvl>
    <w:lvl w:ilvl="3" w:tplc="865015B4">
      <w:start w:val="1"/>
      <w:numFmt w:val="decimal"/>
      <w:lvlText w:val="%4."/>
      <w:lvlJc w:val="left"/>
      <w:pPr>
        <w:tabs>
          <w:tab w:val="left" w:pos="360"/>
          <w:tab w:val="num" w:pos="1470"/>
        </w:tabs>
        <w:ind w:left="1830" w:hanging="750"/>
      </w:pPr>
      <w:rPr>
        <w:rFonts w:hAnsi="Arial Unicode MS"/>
        <w:caps w:val="0"/>
        <w:smallCaps w:val="0"/>
        <w:strike w:val="0"/>
        <w:dstrike w:val="0"/>
        <w:outline w:val="0"/>
        <w:emboss w:val="0"/>
        <w:imprint w:val="0"/>
        <w:spacing w:val="0"/>
        <w:w w:val="100"/>
        <w:kern w:val="0"/>
        <w:position w:val="0"/>
        <w:highlight w:val="none"/>
        <w:vertAlign w:val="baseline"/>
      </w:rPr>
    </w:lvl>
    <w:lvl w:ilvl="4" w:tplc="ECDA0930">
      <w:start w:val="1"/>
      <w:numFmt w:val="decimal"/>
      <w:lvlText w:val="%5."/>
      <w:lvlJc w:val="left"/>
      <w:pPr>
        <w:tabs>
          <w:tab w:val="left" w:pos="360"/>
          <w:tab w:val="num" w:pos="1830"/>
        </w:tabs>
        <w:ind w:left="2190" w:hanging="750"/>
      </w:pPr>
      <w:rPr>
        <w:rFonts w:hAnsi="Arial Unicode MS"/>
        <w:caps w:val="0"/>
        <w:smallCaps w:val="0"/>
        <w:strike w:val="0"/>
        <w:dstrike w:val="0"/>
        <w:outline w:val="0"/>
        <w:emboss w:val="0"/>
        <w:imprint w:val="0"/>
        <w:spacing w:val="0"/>
        <w:w w:val="100"/>
        <w:kern w:val="0"/>
        <w:position w:val="0"/>
        <w:highlight w:val="none"/>
        <w:vertAlign w:val="baseline"/>
      </w:rPr>
    </w:lvl>
    <w:lvl w:ilvl="5" w:tplc="BBB6A6C8">
      <w:start w:val="1"/>
      <w:numFmt w:val="decimal"/>
      <w:lvlText w:val="%6."/>
      <w:lvlJc w:val="left"/>
      <w:pPr>
        <w:tabs>
          <w:tab w:val="left" w:pos="360"/>
          <w:tab w:val="num" w:pos="2190"/>
        </w:tabs>
        <w:ind w:left="2550" w:hanging="750"/>
      </w:pPr>
      <w:rPr>
        <w:rFonts w:hAnsi="Arial Unicode MS"/>
        <w:caps w:val="0"/>
        <w:smallCaps w:val="0"/>
        <w:strike w:val="0"/>
        <w:dstrike w:val="0"/>
        <w:outline w:val="0"/>
        <w:emboss w:val="0"/>
        <w:imprint w:val="0"/>
        <w:spacing w:val="0"/>
        <w:w w:val="100"/>
        <w:kern w:val="0"/>
        <w:position w:val="0"/>
        <w:highlight w:val="none"/>
        <w:vertAlign w:val="baseline"/>
      </w:rPr>
    </w:lvl>
    <w:lvl w:ilvl="6" w:tplc="E7625EB2">
      <w:start w:val="1"/>
      <w:numFmt w:val="decimal"/>
      <w:lvlText w:val="%7."/>
      <w:lvlJc w:val="left"/>
      <w:pPr>
        <w:tabs>
          <w:tab w:val="left" w:pos="360"/>
          <w:tab w:val="num" w:pos="2550"/>
        </w:tabs>
        <w:ind w:left="2910" w:hanging="750"/>
      </w:pPr>
      <w:rPr>
        <w:rFonts w:hAnsi="Arial Unicode MS"/>
        <w:caps w:val="0"/>
        <w:smallCaps w:val="0"/>
        <w:strike w:val="0"/>
        <w:dstrike w:val="0"/>
        <w:outline w:val="0"/>
        <w:emboss w:val="0"/>
        <w:imprint w:val="0"/>
        <w:spacing w:val="0"/>
        <w:w w:val="100"/>
        <w:kern w:val="0"/>
        <w:position w:val="0"/>
        <w:highlight w:val="none"/>
        <w:vertAlign w:val="baseline"/>
      </w:rPr>
    </w:lvl>
    <w:lvl w:ilvl="7" w:tplc="44F4AE10">
      <w:start w:val="1"/>
      <w:numFmt w:val="decimal"/>
      <w:lvlText w:val="%8."/>
      <w:lvlJc w:val="left"/>
      <w:pPr>
        <w:tabs>
          <w:tab w:val="left" w:pos="360"/>
          <w:tab w:val="num" w:pos="2910"/>
        </w:tabs>
        <w:ind w:left="3270" w:hanging="750"/>
      </w:pPr>
      <w:rPr>
        <w:rFonts w:hAnsi="Arial Unicode MS"/>
        <w:caps w:val="0"/>
        <w:smallCaps w:val="0"/>
        <w:strike w:val="0"/>
        <w:dstrike w:val="0"/>
        <w:outline w:val="0"/>
        <w:emboss w:val="0"/>
        <w:imprint w:val="0"/>
        <w:spacing w:val="0"/>
        <w:w w:val="100"/>
        <w:kern w:val="0"/>
        <w:position w:val="0"/>
        <w:highlight w:val="none"/>
        <w:vertAlign w:val="baseline"/>
      </w:rPr>
    </w:lvl>
    <w:lvl w:ilvl="8" w:tplc="163AEFBE">
      <w:start w:val="1"/>
      <w:numFmt w:val="decimal"/>
      <w:lvlText w:val="%9."/>
      <w:lvlJc w:val="left"/>
      <w:pPr>
        <w:tabs>
          <w:tab w:val="left" w:pos="360"/>
          <w:tab w:val="num" w:pos="3270"/>
        </w:tabs>
        <w:ind w:left="3630" w:hanging="7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D906BE6"/>
    <w:multiLevelType w:val="hybridMultilevel"/>
    <w:tmpl w:val="1826C39E"/>
    <w:numStyleLink w:val="NumberedList"/>
  </w:abstractNum>
  <w:num w:numId="1">
    <w:abstractNumId w:val="1"/>
  </w:num>
  <w:num w:numId="2">
    <w:abstractNumId w:val="2"/>
  </w:num>
  <w:num w:numId="3">
    <w:abstractNumId w:val="2"/>
    <w:lvlOverride w:ilvl="0">
      <w:lvl w:ilvl="0" w:tplc="24C29C54">
        <w:start w:val="1"/>
        <w:numFmt w:val="decimal"/>
        <w:lvlText w:val="%1."/>
        <w:lvlJc w:val="left"/>
        <w:pPr>
          <w:tabs>
            <w:tab w:val="num" w:pos="360"/>
            <w:tab w:val="left" w:pos="940"/>
            <w:tab w:val="left" w:pos="144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CE27F2">
        <w:start w:val="1"/>
        <w:numFmt w:val="decimal"/>
        <w:lvlText w:val="%2."/>
        <w:lvlJc w:val="left"/>
        <w:pPr>
          <w:tabs>
            <w:tab w:val="num" w:pos="750"/>
            <w:tab w:val="left" w:pos="940"/>
            <w:tab w:val="left" w:pos="1440"/>
          </w:tabs>
          <w:ind w:left="2190" w:hanging="18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863668">
        <w:start w:val="1"/>
        <w:numFmt w:val="decimal"/>
        <w:lvlText w:val="%3."/>
        <w:lvlJc w:val="left"/>
        <w:pPr>
          <w:tabs>
            <w:tab w:val="left" w:pos="360"/>
            <w:tab w:val="num" w:pos="1110"/>
          </w:tabs>
          <w:ind w:left="147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667586">
        <w:start w:val="1"/>
        <w:numFmt w:val="decimal"/>
        <w:lvlText w:val="%4."/>
        <w:lvlJc w:val="left"/>
        <w:pPr>
          <w:tabs>
            <w:tab w:val="left" w:pos="360"/>
            <w:tab w:val="num" w:pos="1470"/>
          </w:tabs>
          <w:ind w:left="183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B038AC">
        <w:start w:val="1"/>
        <w:numFmt w:val="decimal"/>
        <w:lvlText w:val="%5."/>
        <w:lvlJc w:val="left"/>
        <w:pPr>
          <w:tabs>
            <w:tab w:val="left" w:pos="360"/>
            <w:tab w:val="num" w:pos="1830"/>
          </w:tabs>
          <w:ind w:left="219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EC6D5E">
        <w:start w:val="1"/>
        <w:numFmt w:val="decimal"/>
        <w:lvlText w:val="%6."/>
        <w:lvlJc w:val="left"/>
        <w:pPr>
          <w:tabs>
            <w:tab w:val="left" w:pos="360"/>
            <w:tab w:val="num" w:pos="2190"/>
          </w:tabs>
          <w:ind w:left="255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0268C6">
        <w:start w:val="1"/>
        <w:numFmt w:val="decimal"/>
        <w:lvlText w:val="%7."/>
        <w:lvlJc w:val="left"/>
        <w:pPr>
          <w:tabs>
            <w:tab w:val="left" w:pos="360"/>
            <w:tab w:val="num" w:pos="2550"/>
          </w:tabs>
          <w:ind w:left="291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D2D4DA">
        <w:start w:val="1"/>
        <w:numFmt w:val="decimal"/>
        <w:lvlText w:val="%8."/>
        <w:lvlJc w:val="left"/>
        <w:pPr>
          <w:tabs>
            <w:tab w:val="left" w:pos="360"/>
            <w:tab w:val="num" w:pos="2910"/>
          </w:tabs>
          <w:ind w:left="3270" w:hanging="7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F03830">
        <w:start w:val="1"/>
        <w:numFmt w:val="decimal"/>
        <w:lvlText w:val="%9."/>
        <w:lvlJc w:val="left"/>
        <w:pPr>
          <w:tabs>
            <w:tab w:val="left" w:pos="360"/>
            <w:tab w:val="num" w:pos="3270"/>
          </w:tabs>
          <w:ind w:left="3630" w:hanging="7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B7"/>
    <w:rsid w:val="00000469"/>
    <w:rsid w:val="00345016"/>
    <w:rsid w:val="00347541"/>
    <w:rsid w:val="004D3119"/>
    <w:rsid w:val="005178AA"/>
    <w:rsid w:val="00646B42"/>
    <w:rsid w:val="006D5219"/>
    <w:rsid w:val="00704FB7"/>
    <w:rsid w:val="00904AC4"/>
    <w:rsid w:val="00FA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34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rPr>
      <w:rFonts w:ascii="Helvetica" w:eastAsia="Helvetica" w:hAnsi="Helvetica" w:cs="Helvetica"/>
      <w:color w:val="000000"/>
      <w:sz w:val="24"/>
      <w:szCs w:val="24"/>
    </w:rPr>
  </w:style>
  <w:style w:type="paragraph" w:customStyle="1" w:styleId="FreeForm">
    <w:name w:val="Free Form"/>
    <w:rPr>
      <w:rFonts w:ascii="Helvetica" w:hAnsi="Helvetica" w:cs="Arial Unicode MS"/>
      <w:color w:val="000000"/>
      <w:sz w:val="24"/>
      <w:szCs w:val="24"/>
    </w:rPr>
  </w:style>
  <w:style w:type="numbering" w:customStyle="1" w:styleId="NumberedList">
    <w:name w:val="Numbered List"/>
    <w:pPr>
      <w:numPr>
        <w:numId w:val="1"/>
      </w:numPr>
    </w:pPr>
  </w:style>
  <w:style w:type="paragraph" w:styleId="Header">
    <w:name w:val="header"/>
    <w:basedOn w:val="Normal"/>
    <w:link w:val="HeaderChar"/>
    <w:uiPriority w:val="99"/>
    <w:unhideWhenUsed/>
    <w:rsid w:val="006D5219"/>
    <w:pPr>
      <w:tabs>
        <w:tab w:val="center" w:pos="4680"/>
        <w:tab w:val="right" w:pos="9360"/>
      </w:tabs>
    </w:pPr>
  </w:style>
  <w:style w:type="character" w:customStyle="1" w:styleId="HeaderChar">
    <w:name w:val="Header Char"/>
    <w:basedOn w:val="DefaultParagraphFont"/>
    <w:link w:val="Header"/>
    <w:uiPriority w:val="99"/>
    <w:rsid w:val="006D5219"/>
    <w:rPr>
      <w:sz w:val="24"/>
      <w:szCs w:val="24"/>
    </w:rPr>
  </w:style>
  <w:style w:type="paragraph" w:styleId="Footer">
    <w:name w:val="footer"/>
    <w:basedOn w:val="Normal"/>
    <w:link w:val="FooterChar"/>
    <w:uiPriority w:val="99"/>
    <w:unhideWhenUsed/>
    <w:rsid w:val="006D5219"/>
    <w:pPr>
      <w:tabs>
        <w:tab w:val="center" w:pos="4680"/>
        <w:tab w:val="right" w:pos="9360"/>
      </w:tabs>
    </w:pPr>
  </w:style>
  <w:style w:type="character" w:customStyle="1" w:styleId="FooterChar">
    <w:name w:val="Footer Char"/>
    <w:basedOn w:val="DefaultParagraphFont"/>
    <w:link w:val="Footer"/>
    <w:uiPriority w:val="99"/>
    <w:rsid w:val="006D52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Selvey</cp:lastModifiedBy>
  <cp:revision>2</cp:revision>
  <cp:lastPrinted>2019-05-07T17:59:00Z</cp:lastPrinted>
  <dcterms:created xsi:type="dcterms:W3CDTF">2019-05-07T17:59:00Z</dcterms:created>
  <dcterms:modified xsi:type="dcterms:W3CDTF">2019-05-07T17:59:00Z</dcterms:modified>
</cp:coreProperties>
</file>